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C" w:rsidRDefault="009E49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498C" w:rsidRDefault="009E498C">
      <w:pPr>
        <w:pStyle w:val="ConsPlusNormal"/>
        <w:jc w:val="both"/>
        <w:outlineLvl w:val="0"/>
      </w:pPr>
    </w:p>
    <w:p w:rsidR="009E498C" w:rsidRDefault="009E498C">
      <w:pPr>
        <w:pStyle w:val="ConsPlusNormal"/>
        <w:jc w:val="both"/>
        <w:outlineLvl w:val="0"/>
      </w:pPr>
      <w:r>
        <w:t>Зарегистрировано в Минюсте России 21 апреля 2021 г. N 63195</w:t>
      </w:r>
    </w:p>
    <w:p w:rsidR="009E498C" w:rsidRDefault="009E4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E498C" w:rsidRDefault="009E498C">
      <w:pPr>
        <w:pStyle w:val="ConsPlusTitle"/>
        <w:jc w:val="center"/>
      </w:pPr>
    </w:p>
    <w:p w:rsidR="009E498C" w:rsidRDefault="009E498C">
      <w:pPr>
        <w:pStyle w:val="ConsPlusTitle"/>
        <w:jc w:val="center"/>
      </w:pPr>
      <w:r>
        <w:t>ПРИКАЗ</w:t>
      </w:r>
    </w:p>
    <w:p w:rsidR="009E498C" w:rsidRDefault="009E498C">
      <w:pPr>
        <w:pStyle w:val="ConsPlusTitle"/>
        <w:jc w:val="center"/>
      </w:pPr>
      <w:r>
        <w:t>от 18 марта 2021 г. N 134н</w:t>
      </w:r>
    </w:p>
    <w:p w:rsidR="009E498C" w:rsidRDefault="009E498C">
      <w:pPr>
        <w:pStyle w:val="ConsPlusTitle"/>
        <w:jc w:val="center"/>
      </w:pPr>
    </w:p>
    <w:p w:rsidR="009E498C" w:rsidRDefault="009E498C">
      <w:pPr>
        <w:pStyle w:val="ConsPlusTitle"/>
        <w:jc w:val="center"/>
      </w:pPr>
      <w:r>
        <w:t>ОБ УТВЕРЖДЕНИИ ПРОФЕССИОНАЛЬНОГО СТАНДАРТА</w:t>
      </w:r>
    </w:p>
    <w:p w:rsidR="009E498C" w:rsidRDefault="009E498C">
      <w:pPr>
        <w:pStyle w:val="ConsPlusTitle"/>
        <w:jc w:val="center"/>
      </w:pPr>
      <w:r>
        <w:t>"СПЕЦИАЛИСТ В ОБЛАСТИ ПЕРЕВОДА"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9E498C" w:rsidRDefault="009E498C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в области перевода".</w:t>
      </w:r>
    </w:p>
    <w:p w:rsidR="009E498C" w:rsidRDefault="009E498C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right"/>
      </w:pPr>
      <w:r>
        <w:t>Министр</w:t>
      </w:r>
    </w:p>
    <w:p w:rsidR="009E498C" w:rsidRDefault="009E498C">
      <w:pPr>
        <w:pStyle w:val="ConsPlusNormal"/>
        <w:jc w:val="right"/>
      </w:pPr>
      <w:r>
        <w:t>А.О.КОТЯКОВ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right"/>
        <w:outlineLvl w:val="0"/>
      </w:pPr>
      <w:r>
        <w:t>Утвержден</w:t>
      </w:r>
    </w:p>
    <w:p w:rsidR="009E498C" w:rsidRDefault="009E498C">
      <w:pPr>
        <w:pStyle w:val="ConsPlusNormal"/>
        <w:jc w:val="right"/>
      </w:pPr>
      <w:r>
        <w:t>приказом Министерства труда</w:t>
      </w:r>
    </w:p>
    <w:p w:rsidR="009E498C" w:rsidRDefault="009E498C">
      <w:pPr>
        <w:pStyle w:val="ConsPlusNormal"/>
        <w:jc w:val="right"/>
      </w:pPr>
      <w:r>
        <w:t>и социальной защиты</w:t>
      </w:r>
    </w:p>
    <w:p w:rsidR="009E498C" w:rsidRDefault="009E498C">
      <w:pPr>
        <w:pStyle w:val="ConsPlusNormal"/>
        <w:jc w:val="right"/>
      </w:pPr>
      <w:r>
        <w:t>Российской Федерации</w:t>
      </w:r>
    </w:p>
    <w:p w:rsidR="009E498C" w:rsidRDefault="009E498C">
      <w:pPr>
        <w:pStyle w:val="ConsPlusNormal"/>
        <w:jc w:val="right"/>
      </w:pPr>
      <w:r>
        <w:t>от 18 марта 2021 г. N 134н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9E498C" w:rsidRDefault="009E498C">
      <w:pPr>
        <w:pStyle w:val="ConsPlusTitle"/>
        <w:jc w:val="center"/>
      </w:pPr>
    </w:p>
    <w:p w:rsidR="009E498C" w:rsidRDefault="009E498C">
      <w:pPr>
        <w:pStyle w:val="ConsPlusTitle"/>
        <w:jc w:val="center"/>
      </w:pPr>
      <w:r>
        <w:t>СПЕЦИАЛИСТ В ОБЛАСТИ ПЕРЕВОДА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9E498C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  <w:jc w:val="center"/>
            </w:pPr>
            <w:r>
              <w:t>1438</w:t>
            </w: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1"/>
      </w:pPr>
      <w:r>
        <w:t>I. Общие сведения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9E498C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9E498C" w:rsidRDefault="009E498C">
            <w:pPr>
              <w:pStyle w:val="ConsPlusNormal"/>
            </w:pPr>
            <w:r>
              <w:t>Профессиональный перевод и управление переводческими проектами и процессами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04.015</w:t>
            </w:r>
          </w:p>
        </w:tc>
      </w:tr>
      <w:tr w:rsidR="009E498C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E498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98C" w:rsidRDefault="009E498C">
            <w:pPr>
              <w:pStyle w:val="ConsPlusNormal"/>
            </w:pPr>
            <w:r>
              <w:t>Обеспечение качественного перевода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Группа занятий: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9E498C">
        <w:tc>
          <w:tcPr>
            <w:tcW w:w="1757" w:type="dxa"/>
          </w:tcPr>
          <w:p w:rsidR="009E498C" w:rsidRDefault="009E498C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1439</w:t>
              </w:r>
            </w:hyperlink>
          </w:p>
        </w:tc>
        <w:tc>
          <w:tcPr>
            <w:tcW w:w="2721" w:type="dxa"/>
            <w:vAlign w:val="bottom"/>
          </w:tcPr>
          <w:p w:rsidR="009E498C" w:rsidRDefault="009E498C">
            <w:pPr>
              <w:pStyle w:val="ConsPlusNormal"/>
            </w:pPr>
            <w:r>
              <w:t>Руководители иных сфер обслуживания, не входящие в другие группы</w:t>
            </w:r>
          </w:p>
        </w:tc>
        <w:tc>
          <w:tcPr>
            <w:tcW w:w="1361" w:type="dxa"/>
          </w:tcPr>
          <w:p w:rsidR="009E498C" w:rsidRDefault="009E498C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2643</w:t>
              </w:r>
            </w:hyperlink>
          </w:p>
        </w:tc>
        <w:tc>
          <w:tcPr>
            <w:tcW w:w="3231" w:type="dxa"/>
          </w:tcPr>
          <w:p w:rsidR="009E498C" w:rsidRDefault="009E498C">
            <w:pPr>
              <w:pStyle w:val="ConsPlusNormal"/>
            </w:pPr>
            <w:r>
              <w:t>Переводчики и другие лингвисты</w:t>
            </w:r>
          </w:p>
        </w:tc>
      </w:tr>
      <w:tr w:rsidR="009E498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1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9E498C">
        <w:tc>
          <w:tcPr>
            <w:tcW w:w="2098" w:type="dxa"/>
          </w:tcPr>
          <w:p w:rsidR="009E498C" w:rsidRDefault="009E498C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59.12</w:t>
              </w:r>
            </w:hyperlink>
          </w:p>
        </w:tc>
        <w:tc>
          <w:tcPr>
            <w:tcW w:w="6973" w:type="dxa"/>
          </w:tcPr>
          <w:p w:rsidR="009E498C" w:rsidRDefault="009E498C">
            <w:pPr>
              <w:pStyle w:val="ConsPlusNormal"/>
            </w:pPr>
            <w: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</w:tr>
      <w:tr w:rsidR="009E498C">
        <w:tc>
          <w:tcPr>
            <w:tcW w:w="2098" w:type="dxa"/>
          </w:tcPr>
          <w:p w:rsidR="009E498C" w:rsidRDefault="009E498C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74.30</w:t>
              </w:r>
            </w:hyperlink>
          </w:p>
        </w:tc>
        <w:tc>
          <w:tcPr>
            <w:tcW w:w="6973" w:type="dxa"/>
          </w:tcPr>
          <w:p w:rsidR="009E498C" w:rsidRDefault="009E498C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</w:tr>
      <w:tr w:rsidR="009E498C">
        <w:tc>
          <w:tcPr>
            <w:tcW w:w="2098" w:type="dxa"/>
          </w:tcPr>
          <w:p w:rsidR="009E498C" w:rsidRDefault="009E498C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82.99</w:t>
              </w:r>
            </w:hyperlink>
          </w:p>
        </w:tc>
        <w:tc>
          <w:tcPr>
            <w:tcW w:w="6973" w:type="dxa"/>
          </w:tcPr>
          <w:p w:rsidR="009E498C" w:rsidRDefault="009E498C">
            <w:pPr>
              <w:pStyle w:val="ConsPlusNormal"/>
            </w:pPr>
            <w: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9E498C">
        <w:tc>
          <w:tcPr>
            <w:tcW w:w="2098" w:type="dxa"/>
          </w:tcPr>
          <w:p w:rsidR="009E498C" w:rsidRDefault="009E498C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90.03</w:t>
              </w:r>
            </w:hyperlink>
          </w:p>
        </w:tc>
        <w:tc>
          <w:tcPr>
            <w:tcW w:w="6973" w:type="dxa"/>
          </w:tcPr>
          <w:p w:rsidR="009E498C" w:rsidRDefault="009E498C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</w:tr>
      <w:tr w:rsidR="009E498C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1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center"/>
        <w:outlineLvl w:val="1"/>
      </w:pPr>
      <w:r>
        <w:t xml:space="preserve">II. Описание трудовых функций, входящих в </w:t>
      </w:r>
      <w:proofErr w:type="gramStart"/>
      <w:r>
        <w:t>профессиональный</w:t>
      </w:r>
      <w:proofErr w:type="gramEnd"/>
    </w:p>
    <w:p w:rsidR="009E498C" w:rsidRDefault="009E498C">
      <w:pPr>
        <w:pStyle w:val="ConsPlusTitle"/>
        <w:jc w:val="center"/>
      </w:pPr>
      <w:proofErr w:type="gramStart"/>
      <w:r>
        <w:t>стандарт (функциональная карта вида</w:t>
      </w:r>
      <w:proofErr w:type="gramEnd"/>
    </w:p>
    <w:p w:rsidR="009E498C" w:rsidRDefault="009E498C">
      <w:pPr>
        <w:pStyle w:val="ConsPlusTitle"/>
        <w:jc w:val="center"/>
      </w:pPr>
      <w:r>
        <w:t>профессиональной деятельности)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9E498C">
        <w:tc>
          <w:tcPr>
            <w:tcW w:w="3855" w:type="dxa"/>
            <w:gridSpan w:val="3"/>
          </w:tcPr>
          <w:p w:rsidR="009E498C" w:rsidRDefault="009E498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9E498C" w:rsidRDefault="009E498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E498C">
        <w:tc>
          <w:tcPr>
            <w:tcW w:w="624" w:type="dxa"/>
          </w:tcPr>
          <w:p w:rsidR="009E498C" w:rsidRDefault="009E49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E498C">
        <w:tc>
          <w:tcPr>
            <w:tcW w:w="624" w:type="dxa"/>
            <w:vMerge w:val="restart"/>
          </w:tcPr>
          <w:p w:rsidR="009E498C" w:rsidRDefault="009E498C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9E498C" w:rsidRDefault="009E498C">
            <w:pPr>
              <w:pStyle w:val="ConsPlusNormal"/>
            </w:pPr>
            <w:r>
              <w:t>Неспециализированный перевод</w:t>
            </w:r>
          </w:p>
        </w:tc>
        <w:tc>
          <w:tcPr>
            <w:tcW w:w="1020" w:type="dxa"/>
            <w:vMerge w:val="restart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Устный сопроводительный перевод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Письменный перевод типовых официально-деловых документов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 w:val="restart"/>
          </w:tcPr>
          <w:p w:rsidR="009E498C" w:rsidRDefault="009E498C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9E498C" w:rsidRDefault="009E498C">
            <w:pPr>
              <w:pStyle w:val="ConsPlusNormal"/>
            </w:pPr>
            <w:r>
              <w:t>Профессионально ориентированный перевод</w:t>
            </w:r>
          </w:p>
        </w:tc>
        <w:tc>
          <w:tcPr>
            <w:tcW w:w="1020" w:type="dxa"/>
            <w:vMerge w:val="restart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Устный последовательный перевод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Синхронный перевод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Письменный перевод (в том числе с использованием специализированных инструментальных средств)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Художественный перевод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Перевод аудиовизуальных произведений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Аудиовизуальный перевод для аудиторий с особыми когнитивными потребностями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  <w:tr w:rsidR="009E498C">
        <w:tc>
          <w:tcPr>
            <w:tcW w:w="624" w:type="dxa"/>
            <w:vMerge w:val="restart"/>
          </w:tcPr>
          <w:p w:rsidR="009E498C" w:rsidRDefault="009E498C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</w:tcPr>
          <w:p w:rsidR="009E498C" w:rsidRDefault="009E498C">
            <w:pPr>
              <w:pStyle w:val="ConsPlusNormal"/>
            </w:pPr>
            <w:r>
              <w:t>Управление качеством перевода</w:t>
            </w:r>
          </w:p>
        </w:tc>
        <w:tc>
          <w:tcPr>
            <w:tcW w:w="1020" w:type="dxa"/>
            <w:vMerge w:val="restart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Технологическая обработка материалов переводческих и локализационных проектов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Автоматизация переводческих и локализационных проектов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Редакционно-технический контроль перевода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Консультирование в области качества перевода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  <w:tr w:rsidR="009E498C">
        <w:tc>
          <w:tcPr>
            <w:tcW w:w="624" w:type="dxa"/>
            <w:vMerge/>
          </w:tcPr>
          <w:p w:rsidR="009E498C" w:rsidRDefault="009E498C"/>
        </w:tc>
        <w:tc>
          <w:tcPr>
            <w:tcW w:w="2211" w:type="dxa"/>
            <w:vMerge/>
          </w:tcPr>
          <w:p w:rsidR="009E498C" w:rsidRDefault="009E498C"/>
        </w:tc>
        <w:tc>
          <w:tcPr>
            <w:tcW w:w="1020" w:type="dxa"/>
            <w:vMerge/>
          </w:tcPr>
          <w:p w:rsidR="009E498C" w:rsidRDefault="009E498C"/>
        </w:tc>
        <w:tc>
          <w:tcPr>
            <w:tcW w:w="3288" w:type="dxa"/>
          </w:tcPr>
          <w:p w:rsidR="009E498C" w:rsidRDefault="009E498C">
            <w:pPr>
              <w:pStyle w:val="ConsPlusNormal"/>
            </w:pPr>
            <w:r>
              <w:t>Управление производственным процессом перевода</w:t>
            </w:r>
          </w:p>
        </w:tc>
        <w:tc>
          <w:tcPr>
            <w:tcW w:w="907" w:type="dxa"/>
          </w:tcPr>
          <w:p w:rsidR="009E498C" w:rsidRDefault="009E498C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20" w:type="dxa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3.1. Обобщенная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Неспециализированный перевод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9E498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Переводчик</w:t>
            </w:r>
          </w:p>
          <w:p w:rsidR="009E498C" w:rsidRDefault="009E498C">
            <w:pPr>
              <w:pStyle w:val="ConsPlusNormal"/>
            </w:pPr>
            <w:r>
              <w:t>Переводчик II категории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Высшее образование, соответствующее области профессиональной деятельности</w:t>
            </w:r>
          </w:p>
          <w:p w:rsidR="009E498C" w:rsidRDefault="009E498C">
            <w:pPr>
              <w:pStyle w:val="ConsPlusNormal"/>
            </w:pPr>
            <w:r>
              <w:t>или</w:t>
            </w:r>
          </w:p>
          <w:p w:rsidR="009E498C" w:rsidRDefault="009E498C">
            <w:pPr>
              <w:pStyle w:val="ConsPlusNormal"/>
            </w:pPr>
            <w:r>
              <w:t xml:space="preserve">высшее образование (непрофильное) и дополнительное профессиональное образование - программы профессиональной </w:t>
            </w:r>
            <w:r>
              <w:lastRenderedPageBreak/>
              <w:t>переподготовки, соответствующие области профессиональной деятельности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 в соответствии с видом профессиональной деятельности не реже 1 раза в 5 лет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Дополнительные характеристики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9E498C">
        <w:tc>
          <w:tcPr>
            <w:tcW w:w="1814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E498C" w:rsidRDefault="009E49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2643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Переводчики и другие лингвисты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1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1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25531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7.45.00.00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Языкознание и литературоведение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3.1.1.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Устный сопроводительный перевод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Сбор информации о предстоящем мероприятии и условиях осуществления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Внедрение в предметную область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Сопровождение заказчика в соответствии с заранее согласованной программой с целью обеспечения межкультурной коммуникации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устного межъязыкового перевода на уровне короткой фразы или предложения в бытовой сфере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lastRenderedPageBreak/>
              <w:t>Осуществлять профессиональную коммуникацию с заказчиком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Ориентироваться в разных информационных источниках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Распознавать и использовать</w:t>
            </w:r>
            <w:proofErr w:type="gramEnd"/>
            <w:r>
              <w:t xml:space="preserve"> экстралингвистическую информацию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формулы речевого этикета, соответствующие коммуникативной ситуации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принятые нормы поведения и национального этикета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Ситуативно применять знания культурно-коммуникативных особенностей, позволяющих преодолеть влияние стереотипов во время контакта с представителями различных культур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 устно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Сохранять коммуникативную цель исходного сообщения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Быстро переходить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Распознавать невербальные средства общения (мимика, жесты), принятые в иноязычных культурах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делового 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Алгоритм выполнения предпереводческого анализа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Правовой статус переводчика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Ситуационные речевые клише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Правила этикета, принятые в родной и иноязычных культурах</w:t>
            </w:r>
            <w:proofErr w:type="gramEnd"/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Правила пребывания иностранных граждан на территории Российской Федерации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Историко-культурные и географические достопримечательности региона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общей теории и практики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Варианты и социолекты рабочих языков переводчика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3.1.2.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Письменный перевод типовых официально-деловых документов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Определение типа исходного текста и его жанровой принадлежности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Поиск аналогичных текстов по заданной тематике и (или) шаблонов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межъязыкового письменного перевода текста с использованием имеющихся шаблонов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Саморедактирование текста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Оформление текста перевода в соответствии с требованиями, обеспечивающими аутентичность исходного формата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Прохождение </w:t>
            </w:r>
            <w:proofErr w:type="gramStart"/>
            <w:r>
              <w:t>процедуры нотариального свидетельствования подлинности подписи переводчика</w:t>
            </w:r>
            <w:proofErr w:type="gramEnd"/>
            <w:r>
              <w:t xml:space="preserve"> на переводе документов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Выполнять предпереводческий анализ исходного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Выполнять поиск аналогичных текстов в справочной, специальной литературе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 письменно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Сохранять коммуникативную цель и стилистику исходного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Выполнять постпереводческий анализ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текстовые редакторы и специализированное программное обеспечение для грамотного оформления текста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Оформлять текст перевода для нотариального заверения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Алгоритм выполнения предпереводческого анализа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Особенности перевода официально-деловых документов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общей теории и практики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Терминология предметной области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Онлайн-сервисы и программы для автоматического и автоматизированного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Алгоритм выполнения постпереводческого анализа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Основы форматирования текстов в текстовом редакторе и </w:t>
            </w:r>
            <w:r>
              <w:lastRenderedPageBreak/>
              <w:t>специализированном программном обеспечении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нотариального делопроизводства в части, касающейся профессионального перевода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3.2. Обобщенная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Профессионально ориентированный перевод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9E498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C" w:rsidRDefault="009E498C">
            <w:pPr>
              <w:pStyle w:val="ConsPlusNormal"/>
            </w:pPr>
            <w:r>
              <w:t>Аудиовизуальный переводчик</w:t>
            </w:r>
          </w:p>
          <w:p w:rsidR="009E498C" w:rsidRDefault="009E498C">
            <w:pPr>
              <w:pStyle w:val="ConsPlusNormal"/>
            </w:pPr>
            <w:r>
              <w:t>Переводчик I категории</w:t>
            </w:r>
          </w:p>
          <w:p w:rsidR="009E498C" w:rsidRDefault="009E498C">
            <w:pPr>
              <w:pStyle w:val="ConsPlusNormal"/>
            </w:pPr>
            <w:r>
              <w:t>Переводчик технической литературы</w:t>
            </w:r>
          </w:p>
          <w:p w:rsidR="009E498C" w:rsidRDefault="009E498C">
            <w:pPr>
              <w:pStyle w:val="ConsPlusNormal"/>
            </w:pPr>
            <w:r>
              <w:t>Переводчик художественной литературы</w:t>
            </w:r>
          </w:p>
          <w:p w:rsidR="009E498C" w:rsidRDefault="009E498C">
            <w:pPr>
              <w:pStyle w:val="ConsPlusNormal"/>
            </w:pPr>
            <w:r>
              <w:t>Переводчик-локализатор</w:t>
            </w:r>
          </w:p>
          <w:p w:rsidR="009E498C" w:rsidRDefault="009E498C">
            <w:pPr>
              <w:pStyle w:val="ConsPlusNormal"/>
            </w:pPr>
            <w:r>
              <w:t>Переводчик-референт</w:t>
            </w:r>
          </w:p>
          <w:p w:rsidR="009E498C" w:rsidRDefault="009E498C">
            <w:pPr>
              <w:pStyle w:val="ConsPlusNormal"/>
            </w:pPr>
            <w:r>
              <w:t>Переводчик-синхронист</w:t>
            </w:r>
          </w:p>
          <w:p w:rsidR="009E498C" w:rsidRDefault="009E498C">
            <w:pPr>
              <w:pStyle w:val="ConsPlusNormal"/>
            </w:pPr>
            <w:r>
              <w:t>Переводчик-субтитровщик</w:t>
            </w:r>
          </w:p>
          <w:p w:rsidR="009E498C" w:rsidRDefault="009E498C">
            <w:pPr>
              <w:pStyle w:val="ConsPlusNormal"/>
            </w:pPr>
            <w:r>
              <w:t>Письменный переводчик</w:t>
            </w:r>
          </w:p>
          <w:p w:rsidR="009E498C" w:rsidRDefault="009E498C">
            <w:pPr>
              <w:pStyle w:val="ConsPlusNormal"/>
            </w:pPr>
            <w:r>
              <w:t>Постредактор машинного перевода</w:t>
            </w:r>
          </w:p>
          <w:p w:rsidR="009E498C" w:rsidRDefault="009E498C">
            <w:pPr>
              <w:pStyle w:val="ConsPlusNormal"/>
            </w:pPr>
            <w:r>
              <w:t>Специалист по межкультурной коммуникации</w:t>
            </w:r>
          </w:p>
          <w:p w:rsidR="009E498C" w:rsidRDefault="009E498C">
            <w:pPr>
              <w:pStyle w:val="ConsPlusNormal"/>
            </w:pPr>
            <w:r>
              <w:t>Устный переводчик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Высшее образование, соответствующее области профессиональной деятельности</w:t>
            </w:r>
          </w:p>
          <w:p w:rsidR="009E498C" w:rsidRDefault="009E498C">
            <w:pPr>
              <w:pStyle w:val="ConsPlusNormal"/>
            </w:pPr>
            <w:r>
              <w:t>или</w:t>
            </w:r>
          </w:p>
          <w:p w:rsidR="009E498C" w:rsidRDefault="009E498C">
            <w:pPr>
              <w:pStyle w:val="ConsPlusNormal"/>
            </w:pPr>
            <w:r>
              <w:t>высшее образование (непрофильное) и дополнительное профессиональное образование - программы профессиональной переподготовки, соответствующие области профессиональной деятельности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Опыт работы в области перевода не менее 3 лет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 в соответствии с видом профессиональной деятельности не реже 1 раза в 5 лет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Дополнительные характеристики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9E498C">
        <w:tc>
          <w:tcPr>
            <w:tcW w:w="1814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E498C" w:rsidRDefault="009E49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2643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Переводчики и другие лингвисты</w:t>
            </w:r>
          </w:p>
        </w:tc>
      </w:tr>
      <w:tr w:rsidR="009E498C">
        <w:tc>
          <w:tcPr>
            <w:tcW w:w="1814" w:type="dxa"/>
            <w:vMerge w:val="restart"/>
          </w:tcPr>
          <w:p w:rsidR="009E498C" w:rsidRDefault="009E498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 синхронный</w:t>
            </w:r>
          </w:p>
        </w:tc>
      </w:tr>
      <w:tr w:rsidR="009E498C">
        <w:tc>
          <w:tcPr>
            <w:tcW w:w="1814" w:type="dxa"/>
            <w:vMerge w:val="restart"/>
          </w:tcPr>
          <w:p w:rsidR="009E498C" w:rsidRDefault="009E498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25531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25534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 синхронный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25535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Переводчик технической литературы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7.45.00.00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Языкознание и литературоведение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3.2.1.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Устный последовательный перевод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Поиск необходимой информации по заданной тематике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Составление локального тематического словаря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межкультурной и межъязыковой коммуникации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Определять тематическую область исходного сообщения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Систематизировать и осваивать</w:t>
            </w:r>
            <w:proofErr w:type="gramEnd"/>
            <w:r>
              <w:t xml:space="preserve"> новую лексику в кратчайшие сроки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Определять стратегию перевода в соответствии с особенностями коммуникации и целью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Сохранять коммуникативную цель и стилистику исходного сообщения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Быстро переходить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переводческую скоропись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специфические технические коммуникативные средства (графики, диаграммы, схемы)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вербальные и невербальные средства языка в зависимости от культурологического контекста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Использовать коммуникативные техники, принятые в родной и иноязычных культурах</w:t>
            </w:r>
            <w:proofErr w:type="gramEnd"/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навыки публичных выступлений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Пользоваться техническими средствами во время осуществления последовательного перевода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Специализированные информационно-справочные системы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Способы быстрого запоминания новой лексики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Теория устного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Теория и практика межкультурной коммуникации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Варианты и социолекты рабочих языков переводчика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Терминология предметной области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Система переводческой скорописи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Технологии проведения протокольных мероприятий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Экстралингвистическая информация в соответствующей области знаний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Деловой этикет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3.2.2.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Синхронный перевод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Изучение информационных материалов для подготовки к переводу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Изучение терминологии в заданной сфере профессиональной деятельности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Составление локального тематического словаря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Проверка технического оборудования перед началом работы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устного межкультурного и межъязыкового перевода с использованием специального оборудования для синхронного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Систематизация информационных материалов о выполненном переводе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всестороннюю подготовку к переводческому мероприятию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Определять тематическую область исходного сообщения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Систематизировать и запоминать</w:t>
            </w:r>
            <w:proofErr w:type="gramEnd"/>
            <w:r>
              <w:t xml:space="preserve"> специализированную лексику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технические средства в процессе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устно с одного языка на другой практически одновременно с произнесением исходного сообщения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техникой нашептывания (шушотаж)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Выполнять промежуточный перевод в кабине-пилоте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Сохранять коммуникативную цель и стилистический регистр исходного сообщения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механизм вероятностного прогнозирования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Концентрироваться и удерживать</w:t>
            </w:r>
            <w:proofErr w:type="gramEnd"/>
            <w:r>
              <w:t xml:space="preserve"> внимание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Переключаться на разные типы языкового кодирования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Оформлять отчетные документы о выполненном переводе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Специализированные информационно-справочные системы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Способы пополнения активного словарного запаса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Нормы и стандарты узкоспециализированной области знаний, определяющей терминологический аппарат на исходном и переводящем языках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Техническое обеспечение синхронного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Теория и практика синхронного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Варианты и социолекты рабочих языков переводчика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Интонационная культура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Механизмы речевой компрессии и вероятностного прогнозирования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Регламент и протокол проведения конференций, совещаний, переговоров и заседаний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Нормативные правовые акты в части, касающейся трудовых отношений, ответственности и авторских прав переводчика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3.2.3.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Письменный перевод (в том числе с использованием специализированных инструментальных средств)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Предпереводческий анализ исходного текста и переводческого задания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Подготовка в электронной форме вспомогательных материалов, необходимых для перевода и (или) локализации специальных текстов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межъязыкового и межкультурного перевода письменно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Постредактирование машинного и (или) автоматизированного перевода, внесение необходимых смысловых, лексических, терминологических и стилистико-грамматических изменений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Проверка качества перевода и его соответствия переводческому заданию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Находить, </w:t>
            </w:r>
            <w:proofErr w:type="gramStart"/>
            <w:r>
              <w:t>анализировать и классифицировать</w:t>
            </w:r>
            <w:proofErr w:type="gramEnd"/>
            <w:r>
              <w:t xml:space="preserve"> информационные источники в соответствии с переводческим заданием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Планировать временные, финансовые и технологические ресурсы для </w:t>
            </w:r>
            <w:r>
              <w:lastRenderedPageBreak/>
              <w:t>выполнения переводческого задания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программно-аппаратные средства локализации программного обеспечения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 письменно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Подготавливать аннотации и рефераты иностранной литературы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адаптацию текста на переводящем языке в соответствии с культурными особенностями определенного региона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программно-аппаратные средства автоматизации процесса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Соблюдать требования отраслевых и внутренних стандартов качества перевода, руководств по фирменному стилю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методы, процедуры и программные средства контроля качества перевода специальных текстов и локализации программного обеспечения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Предметная область текстов в объеме, необходимом для осуществления качественного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переводом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Специальная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Частная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Терминология предметной области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Технологии памяти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качеством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Методы постредактирования машинного и (или) автоматизированного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Нормативные правовые акты в части, касающейся профессионального перевода и локализации программного обеспечения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3.2.4.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Художественный перевод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Сбор информации о художественном произведении и целевой аудитории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Изучение индивидуального авторского стиля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Определение прагматического и стилистического потенциала исходного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предварительного перевода художественного произведения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Саморедактирование перевода художественного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Сотрудничество с редактором по спорным вопросам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предпереводческий анализ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Анализировать и передавать</w:t>
            </w:r>
            <w:proofErr w:type="gramEnd"/>
            <w:r>
              <w:t xml:space="preserve"> средствами переводящего языка индивидуальный авторский стиль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прагматическую адаптацию исходного текста при переводе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 письменно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алгоритм поиска эквивалента с помощью печатных и электронных ресурсов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переводческие преобразования в соответствии с выбранной стратегией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Идентифицировать и передавать</w:t>
            </w:r>
            <w:proofErr w:type="gramEnd"/>
            <w:r>
              <w:t xml:space="preserve"> интертекстуальность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Выстраивать алгоритмы поиска творческих решений для нестандартных переводческих задач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Сохранять размер и стопность при переводе поэзии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Отражать звукопись при переводе поэзии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правила редактирования текста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Вносить исправления в текст перевода в соответствии с рекомендациями редактора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Частная теория перевода и методы художественного перевода в соответствующей языковой паре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филологии и принципы творческого письма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Литературная традиция исходного языка и переводящего языка, а также традиция перевода в соответствующей языковой паре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Реалии лингвокультур родных языков, иностранных языков, языков народов Российской Федерации, языков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Стилистические регистры соответствующих языков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Виды переводческих ошибок и способы их редактирования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3.2.5.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Перевод аудиовизуальных произведений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Предпереводческий анализ аудиовизуального материала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Изучение глоссариев и иных материалов, использовавшихся при создании произведения на исходном языке (глоссарии транскрипции имен собственных, литературные, комиксовые, игровые материалы, ранее переведенные и взятые за основу произведений)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Предварительный перевод аудиовизуальных произведений для локализации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Создание текста для локализац</w:t>
            </w:r>
            <w:proofErr w:type="gramStart"/>
            <w:r>
              <w:t>ии ау</w:t>
            </w:r>
            <w:proofErr w:type="gramEnd"/>
            <w:r>
              <w:t>диовизуальных произведений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Редактирование перевода аудиовизуального материала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Корректорская правка аудиовизуального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Создание текста субтитров на исходном языке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 аудиовизуального материала с учетом адаптации текста под субтитры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Редактирование текста субтитров на переводящем языке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 аудиовизуального материала на переводящий язык с учетом адаптации текста для дублирования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Редактирование текста для последующего дублирования на переводящем языке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Создание (укладка) текста для дублирования на переводящем языке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Адаптация текста под специфику второй культуры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Редактирование текста для локализац</w:t>
            </w:r>
            <w:proofErr w:type="gramStart"/>
            <w:r>
              <w:t>ии ау</w:t>
            </w:r>
            <w:proofErr w:type="gramEnd"/>
            <w:r>
              <w:t>диовизуальных произведений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Анализировать аудиовизуальные произведения на исходном языке для подготовки к локализации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Учитывать особенности и требования погружающих сред (формат стереопроизведений, дополненной, виртуальной и смешанной реальностей)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Адаптировать текст под вид локализации на экране (дублирование, закадровое озвучивание, субтитры, погружающие среды - стереокино, виртуальная реальность)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Учитывать лингвокультурологическую специфику переводимого аудиовизуального произведения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Готовить и редактировать</w:t>
            </w:r>
            <w:proofErr w:type="gramEnd"/>
            <w:r>
              <w:t xml:space="preserve"> тексты субтитров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Адаптировать тексты под закадровое озвучивание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Создавать и редактировать</w:t>
            </w:r>
            <w:proofErr w:type="gramEnd"/>
            <w:r>
              <w:t xml:space="preserve"> тексты для дублирования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Учитывать данные о воспринимаемости перевода в соответствующих средах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Варианты и социолекты рабочих языков переводчика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Реалии лингвокультур родных языков, иностранных языков, языков народов Российской Федерации, языков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Общая теория перевода и практические переводческие приемы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Специальная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киноведения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сценарного искусства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Специальное программное обеспечение для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переводческого анализа для закадрового озвучивания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Основные принципы субтитрирования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Основные принципы работы с текстом для дублирования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локализац</w:t>
            </w:r>
            <w:proofErr w:type="gramStart"/>
            <w:r>
              <w:t>ии ау</w:t>
            </w:r>
            <w:proofErr w:type="gramEnd"/>
            <w:r>
              <w:t>диовизуального произведения и работы с дополнительным контекстом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Нормативные правовые акты в части, касающейся кинематографии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3.2.6.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  <w:jc w:val="both"/>
            </w:pPr>
            <w:r>
              <w:t>Аудиовизуальный перевод для аудиторий с особыми когнитивными потребностями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6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Предпереводческий анализ аудиовизуального материала с учетом необходимости его адаптации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Анализ особенностей восприятия аудиторий (дети до 11 лет, слабовидящие и незрячие, слабослышащие и глухие)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Создание пакета требований к отбору языкового материала и построению процесса интерсемиотического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 аудиовизуального материала и аудиодескрипции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Редактирование текста и аудиодескрипции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Тестирование созданного аудиовизуального произведения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Определять необходимость адаптац</w:t>
            </w:r>
            <w:proofErr w:type="gramStart"/>
            <w:r>
              <w:t>ии ау</w:t>
            </w:r>
            <w:proofErr w:type="gramEnd"/>
            <w:r>
              <w:t>диовизуального материала для аудиторий с особыми когнитивными требованиями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Анализировать аудиовизуальный материал на исходном языке и переводящем языке с учетом специфики его рецепции целевыми аудиториями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Адаптировать текст под аудиодескрипцию и транскреацию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Создавать текст на переводящем языке для аудиодескрипции и транскреации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Работать с </w:t>
            </w:r>
            <w:proofErr w:type="gramStart"/>
            <w:r>
              <w:t>фокус-группами</w:t>
            </w:r>
            <w:proofErr w:type="gramEnd"/>
            <w:r>
              <w:t>, в состав которых входят представители целевых аудиторий, для тестирования продукта перевода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Варианты и социолекты рабочих языков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Реалии лингвокультур родных языков, иностранных языков, языков народов Российской Федерации, языков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Особенности восприятия информации различными категориями получателей услуг в зависимости от особенностей потери зрения и слуха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тифлокомментирования, аудиодескрипции и транскреации для разных целевых аудиторий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сурдопедагогики, дефектологии, сурдологии, возрастной педагогики, гигиены, физиологии и психологии лиц с особыми когнитивными потребностями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Нормативные правовые акты в части, касающейся профессионального аудиовизуального перевода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3.3. Обобщенная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Управление качеством перевода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9E498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Начальник отдела контроля качества</w:t>
            </w:r>
          </w:p>
          <w:p w:rsidR="009E498C" w:rsidRDefault="009E498C">
            <w:pPr>
              <w:pStyle w:val="ConsPlusNormal"/>
            </w:pPr>
            <w:r>
              <w:t>Переводчик высшей категории</w:t>
            </w:r>
          </w:p>
          <w:p w:rsidR="009E498C" w:rsidRDefault="009E498C">
            <w:pPr>
              <w:pStyle w:val="ConsPlusNormal"/>
            </w:pPr>
            <w:r>
              <w:t>Переводчик-исследователь</w:t>
            </w:r>
          </w:p>
          <w:p w:rsidR="009E498C" w:rsidRDefault="009E498C">
            <w:pPr>
              <w:pStyle w:val="ConsPlusNormal"/>
            </w:pPr>
            <w:r>
              <w:t>Редактор</w:t>
            </w:r>
          </w:p>
          <w:p w:rsidR="009E498C" w:rsidRDefault="009E498C">
            <w:pPr>
              <w:pStyle w:val="ConsPlusNormal"/>
            </w:pPr>
            <w:r>
              <w:t>Редактор научный</w:t>
            </w:r>
          </w:p>
          <w:p w:rsidR="009E498C" w:rsidRDefault="009E498C">
            <w:pPr>
              <w:pStyle w:val="ConsPlusNormal"/>
            </w:pPr>
            <w:r>
              <w:t>Руководитель подразделения</w:t>
            </w:r>
          </w:p>
          <w:p w:rsidR="009E498C" w:rsidRDefault="009E498C">
            <w:pPr>
              <w:pStyle w:val="ConsPlusNormal"/>
            </w:pPr>
            <w:r>
              <w:t>Специалист по контролю качества перевода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Высшее образование, соответствующее области профессиональной деятельности, - специалист, магистратура</w:t>
            </w:r>
          </w:p>
          <w:p w:rsidR="009E498C" w:rsidRDefault="009E498C">
            <w:pPr>
              <w:pStyle w:val="ConsPlusNormal"/>
            </w:pPr>
            <w:r>
              <w:t>или</w:t>
            </w:r>
          </w:p>
          <w:p w:rsidR="009E498C" w:rsidRDefault="009E498C">
            <w:pPr>
              <w:pStyle w:val="ConsPlusNormal"/>
            </w:pPr>
            <w:r>
      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переподготовки, соответствующие области профессиональной деятельности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Опыт работы в области профессионально ориентированного перевода не менее 3 лет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</w:tr>
      <w:tr w:rsidR="009E498C">
        <w:tc>
          <w:tcPr>
            <w:tcW w:w="2268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9E498C" w:rsidRDefault="009E498C">
            <w:pPr>
              <w:pStyle w:val="ConsPlusNormal"/>
              <w:jc w:val="both"/>
            </w:pPr>
            <w:r>
              <w:t>Дополнительное профессиональное образование - программы повышения квалификации в соответствии с видом профессиональной деятельности не реже 1 раза в 5 лет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Дополнительные характеристики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9E498C">
        <w:tc>
          <w:tcPr>
            <w:tcW w:w="1814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E498C" w:rsidRDefault="009E49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1439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Руководители иных сфер обслуживания, не входящие в другие группы</w:t>
            </w:r>
          </w:p>
        </w:tc>
      </w:tr>
      <w:tr w:rsidR="009E498C">
        <w:tc>
          <w:tcPr>
            <w:tcW w:w="1814" w:type="dxa"/>
            <w:vMerge w:val="restart"/>
          </w:tcPr>
          <w:p w:rsidR="009E498C" w:rsidRDefault="009E498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Начальник отдела контроля качества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Редактор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Редактор научный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Руководитель подразделения (</w:t>
            </w:r>
            <w:proofErr w:type="gramStart"/>
            <w:r>
              <w:t>специализированной</w:t>
            </w:r>
            <w:proofErr w:type="gramEnd"/>
            <w:r>
              <w:t xml:space="preserve"> в прочих отраслях)</w:t>
            </w:r>
          </w:p>
        </w:tc>
      </w:tr>
      <w:tr w:rsidR="009E498C">
        <w:tc>
          <w:tcPr>
            <w:tcW w:w="1814" w:type="dxa"/>
            <w:vMerge w:val="restart"/>
          </w:tcPr>
          <w:p w:rsidR="009E498C" w:rsidRDefault="009E498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26025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Редактор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26033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Редактор-консультант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26035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Редактор контрольный переводов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26041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Редактор-переводчик</w:t>
            </w:r>
          </w:p>
        </w:tc>
      </w:tr>
      <w:tr w:rsidR="009E498C">
        <w:tc>
          <w:tcPr>
            <w:tcW w:w="1814" w:type="dxa"/>
            <w:vMerge/>
          </w:tcPr>
          <w:p w:rsidR="009E498C" w:rsidRDefault="009E498C"/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Руководитель группы</w:t>
            </w:r>
          </w:p>
        </w:tc>
      </w:tr>
      <w:tr w:rsidR="009E498C">
        <w:tc>
          <w:tcPr>
            <w:tcW w:w="1814" w:type="dxa"/>
          </w:tcPr>
          <w:p w:rsidR="009E498C" w:rsidRDefault="009E498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E498C" w:rsidRDefault="009E498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7.45.00.00</w:t>
              </w:r>
            </w:hyperlink>
          </w:p>
        </w:tc>
        <w:tc>
          <w:tcPr>
            <w:tcW w:w="5953" w:type="dxa"/>
          </w:tcPr>
          <w:p w:rsidR="009E498C" w:rsidRDefault="009E498C">
            <w:pPr>
              <w:pStyle w:val="ConsPlusNormal"/>
            </w:pPr>
            <w:r>
              <w:t>Языкознание и литературоведение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3.3.1.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Технологическая обработка материалов переводческих и локализационных проектов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Разверстка исходных материалов в переводческих проектах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Декомпиляция исходных материалов в локализационных проектах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Перенос исходного текста из сложных форматов в общепринятые текстовые форматы для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Восстановление форматирования текста перевода в соответствии с форматом исходного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Перенос текста перевода в графические элементы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Перенос текста перевода в файлы сложных форматов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Компиляция готовых материалов в локализационных проектах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Проверка внешнего вида, формата и оформления перевода в окончательном виде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Проверка совместимости и обмена исходными текстами и текстами перевода с системами управления содержимым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инструменты разверстки материалов на исходных и переводящих языках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программно-аппаратные средства локализации программного обеспечения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Работать в программном обеспечении для распознавания текстов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Конвертировать файлы различных форматов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Вычленять нередактируемые фрагменты в графических элементах и приводить их в редактируемый вид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инструменты верстки и подверстки материалов на исходных и переводящих языках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Работать в текстовых редакторах и специализированном программном обеспечении для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программные средства технологического управления переводом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Применять системы управления содержимым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lastRenderedPageBreak/>
              <w:t>Основные принципы форматирования документов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локализации программных продуктов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Графические системы рабочих языков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Программно-аппаратные средства конвертирования документов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содержимым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общей теории и практики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автоматизированного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переводом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качеством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Методики анализа больших данных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3.3.2.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Автоматизация переводческих и локализационных проектов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Переработка исходного содержания материалов в текст, пригодный для машинного, автоматизированного или комбинированного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Автоматическое и ручное извлечение глоссариев и терминологических баз из параллельных текстов и памяти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Выбор комбинации памяти переводов, глоссариев и терминологических баз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Автоматический и ручной предперевод на основании памяти переводов, глоссариев и терминологических баз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Составление глоссариев и терминологических баз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Выравнивание параллельных текстов памяти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Синхронизация параллельных текстов памяти переводов с глоссариями, терминологическими базами и требованиями заказчика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Доработка терминологических баз на основе контекстуальной проверки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Редактировать материалы на исходном языке для последующего применения автоматизированного или машинного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Преобразовывать терминологические базы и глоссарии в формат, пригодный для систем автоматизации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Выбирать системы машинного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Учитывать требования заказчика по выбору систем машинного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Использовать системы управления памяти переводов и автоматизации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Подключать памяти переводов, глоссарии и терминологические базы к различным системам автоматизации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предварительный автоматизированный перевод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терминологический анализ исходного текста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Разрабатывать глоссарии и терминологические базы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Проверять параллельные тексты памяти переводов на смысловое соответствие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Редактировать метаданные памяти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Переносить и конвертировать</w:t>
            </w:r>
            <w:proofErr w:type="gramEnd"/>
            <w:r>
              <w:t xml:space="preserve"> память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Контекстуально выверять терминологию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Рекомендации по применению машинного перевода для разных видов текстов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автоматизации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общей теории и практики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машинного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памятью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терминоведения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работы с электронными терминологическими базами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качеством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Инструменты обработки больших данных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3.3.3.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Редакционно-технический контроль перевода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Предпереводческий анализ исходного текста и переводческого задания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Сверка перевода с исходным текстом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лексикографического контроля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терминологического контроля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Внесение необходимых смысловых, лексических, терминологических и стилистико-грамматических изменений в текст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Доработка терминологических баз и глоссариев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технического контроля переведенных материалов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Оценка качества перевода и рейтингование переводчиков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Подготовка обратной связи переводчикам по результатам редактирования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Анализировать лингвистические, временные, финансовые и технологические ресурсы для выполнения переводческого задания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Проводить верификацию исходного и переводного текстов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 письменно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Унифицировать терминологию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Вносить стилистические правки в текст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Разрабатывать терминологические базы и глоссарии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Форматировать текст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Устанавливать причины переводческих ошибок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Оценивать качество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Формулировать критические замечания к качеству перевода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Специализированные информационно-справочные системы и программное обеспечение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Общая теория перевода и практические переводческие приемы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Специальная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Частная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Терминология предметной области перевода и специальная профессиональная лексика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Государственные стандарты на термины, обозначения и единицы измерения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унификации терминов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Принципы стандартизации терминов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Программно-аппаратные средства редактирования, анализа и оценки результатов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Критерии оценки контроля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Метрики оценки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Основные принципы, системы и средства форматирования документов и контроля качества форматирования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Правила корректуры и стандартные корректурные знаки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Программно-аппаратные средства автоматизации с целью повышения производительности в области контроля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3.3.4.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Консультирование в области качества перевода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Независимая экспертиза качества устного и письменного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Консультирование в области повышения результативности межкультурного взаимодействия в рамках переводческой деятельности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Разработка мероприятий по улучшению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Проведение мероприятий в образовательных организациях, обучающих переводу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Координирование наставнической деятельности совместно с преподавателями переводческих дисциплин в рамках кадровой политики организации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Составление отчетов по полученным результатам производственных мероприятий по улучшению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Анализ развития перспективных направлений переводческой отрасли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Внедрение достижений науки в области перевода, переводоведения и дидактики перевода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Профессионально переводить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Проводить экспертизу устного и письменного перевода и давать экспертное заключение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Объяснять специфику национального поведения в различных ситуациях межкультурного взаимодействия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Разрабатывать практические рекомендации по улучшению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Проводить совместные мероприятия переводческих предприятий и отделов с образовательными организациями, обучающими переводу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Проводить тестирование и аттестацию для выявления прогресса в процессе наставничества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Реализовывать и координировать наставническую деятельность в </w:t>
            </w:r>
            <w:proofErr w:type="gramStart"/>
            <w:r>
              <w:t>повседневной</w:t>
            </w:r>
            <w:proofErr w:type="gramEnd"/>
            <w:r>
              <w:t xml:space="preserve"> работе переводческих предприятий и отделов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Критически </w:t>
            </w:r>
            <w:proofErr w:type="gramStart"/>
            <w:r>
              <w:t>анализировать и логично структурировать</w:t>
            </w:r>
            <w:proofErr w:type="gramEnd"/>
            <w:r>
              <w:t xml:space="preserve"> полученные результаты производственных мероприятий по улучшению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Осуществлять экспертную оценку научных работ и лучших практик в области перевода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Общая теория перевода и практические переводческие приемы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Специальная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Частная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Правила, приемы и процедуры проведения лингвистической экспертизы устного и письменного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Интерлингвокультурология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Практика и дидактика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Методология обучения устному и письменному переводу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Методические основы организации практик и стажировок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Методология наставничества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Правила и порядок проведения сертификации переводческих услуг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Способы прогнозирования и оценки результатов внедрения методов и технологий улучшения качества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Ведущие отраслевые практики и прикладные инновации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Передовые направления развития переводоведческой науки и лингводидактики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и академическая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Деловой этикет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3"/>
      </w:pPr>
      <w:r>
        <w:t>3.3.5. Трудовая функция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9E498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E498C" w:rsidRDefault="009E498C">
            <w:pPr>
              <w:pStyle w:val="ConsPlusNormal"/>
            </w:pPr>
            <w:r>
              <w:t>Управление производственным процессом перевода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8C" w:rsidRDefault="009E498C">
            <w:pPr>
              <w:pStyle w:val="ConsPlusNormal"/>
              <w:jc w:val="center"/>
            </w:pPr>
            <w:r>
              <w:t>7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9E498C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9E498C" w:rsidRDefault="009E498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E498C" w:rsidRDefault="009E498C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9E498C" w:rsidRDefault="009E498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E498C" w:rsidRDefault="009E498C">
            <w:pPr>
              <w:pStyle w:val="ConsPlusNormal"/>
            </w:pPr>
          </w:p>
        </w:tc>
        <w:tc>
          <w:tcPr>
            <w:tcW w:w="2268" w:type="dxa"/>
          </w:tcPr>
          <w:p w:rsidR="009E498C" w:rsidRDefault="009E498C">
            <w:pPr>
              <w:pStyle w:val="ConsPlusNormal"/>
            </w:pPr>
          </w:p>
        </w:tc>
      </w:tr>
      <w:tr w:rsidR="009E49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498C" w:rsidRDefault="009E498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Разработка типовых алгоритмов и типовых технологических процессов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Разработка и планирование набора функциональных задач отдельных работников, групп и отделов переводческого предприятия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Разработка и планирование общего порядка взаимодействия отдельных работников, групп и отделов переводческого предприятия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Анализ спроса на рынке перевода и локализации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Управление рисками на уровне переводческих и локализационных проектов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Организация управления качеством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Осуществление мероприятий по сокращению сроков выполнения переводов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Контроль соблюдения общего порядка взаимодействия отдельных работников, групп и подразделений переводческого предприятия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Контроль правильности подготовки документов по расчетам за выполненные работы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Разработка системы совершенствования технологии и порядка взаимодействия исполнителей переводческих и локализационных проектов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 xml:space="preserve">Осуществлять </w:t>
            </w:r>
            <w:proofErr w:type="gramStart"/>
            <w:r>
              <w:t>стратегическое</w:t>
            </w:r>
            <w:proofErr w:type="gramEnd"/>
            <w:r>
              <w:t xml:space="preserve"> управление данными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Распределять функциональные задачи между исполнителями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Взаимодействовать с исполнителями и осуществлять</w:t>
            </w:r>
            <w:proofErr w:type="gramEnd"/>
            <w:r>
              <w:t xml:space="preserve"> контроль промежуточных этапов переводческого процесса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proofErr w:type="gramStart"/>
            <w:r>
              <w:t>Обрабатывать и анализировать</w:t>
            </w:r>
            <w:proofErr w:type="gramEnd"/>
            <w:r>
              <w:t xml:space="preserve"> большие данные в специализированном программном обеспечении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Определять возможные риски в процессе работы и предпринимать меры по их предупреждению и устранению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Профессионально оценивать качество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Переводить с одного языка на другой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Консультировать заинтересованные стороны по вопросам выполнения переводческого задания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Организовывать международные протокольные мероприятия с использованием нескольких рабочих языков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Обеспечивать информационно-документационную поддержку международных протокольных мероприятий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Разрабатывать типовые алгоритмы технологических процессов и условий взаимодействия исполнителей перевода</w:t>
            </w:r>
          </w:p>
        </w:tc>
      </w:tr>
      <w:tr w:rsidR="009E498C">
        <w:tc>
          <w:tcPr>
            <w:tcW w:w="1984" w:type="dxa"/>
            <w:vMerge w:val="restart"/>
          </w:tcPr>
          <w:p w:rsidR="009E498C" w:rsidRDefault="009E498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Системы управления переводом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Цифровые платформы управления персоналом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Технологические процессы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финансового планирования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Состояние и перспективы развития рынка перевода и локализации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Основы управления рисками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Общая теория перевода и практические переводческие приемы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Специальная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Частная теория перевода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Родные языки; иностранные языки и (или) языки народов Российской Федерации и (или) языки малых народов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Система показателей эффективности переводческих процессов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Нормативные материалы и стандарты по переводческой деятельности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Нормативные правовые акты в части, касающейся трудовых отношений и ответственности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Порядок заключения договоров с заказчиками и исполнителями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Порядок расчета оплаты труда участников переводческих и локализационных проектов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Технологии оптимизации бизнес-процессов и повышения производительности труда</w:t>
            </w:r>
          </w:p>
        </w:tc>
      </w:tr>
      <w:tr w:rsidR="009E498C">
        <w:tc>
          <w:tcPr>
            <w:tcW w:w="1984" w:type="dxa"/>
            <w:vMerge/>
          </w:tcPr>
          <w:p w:rsidR="009E498C" w:rsidRDefault="009E498C"/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Передовой опыт переводческой деятельности отраслевых организаций</w:t>
            </w:r>
          </w:p>
        </w:tc>
      </w:tr>
      <w:tr w:rsidR="009E498C">
        <w:tc>
          <w:tcPr>
            <w:tcW w:w="1984" w:type="dxa"/>
          </w:tcPr>
          <w:p w:rsidR="009E498C" w:rsidRDefault="009E498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9E498C" w:rsidRDefault="009E498C">
            <w:pPr>
              <w:pStyle w:val="ConsPlusNormal"/>
              <w:jc w:val="both"/>
            </w:pPr>
            <w:r>
              <w:t>-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9E498C" w:rsidRDefault="009E498C">
      <w:pPr>
        <w:pStyle w:val="ConsPlusTitle"/>
        <w:jc w:val="center"/>
      </w:pPr>
      <w:r>
        <w:t>профессионального стандарта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2"/>
        <w:gridCol w:w="3539"/>
      </w:tblGrid>
      <w:tr w:rsidR="009E498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8C" w:rsidRDefault="009E498C">
            <w:pPr>
              <w:pStyle w:val="ConsPlusNormal"/>
              <w:jc w:val="both"/>
            </w:pPr>
            <w:r>
              <w:t xml:space="preserve">Институт филологии и языковой коммуникации ФГАОУ </w:t>
            </w:r>
            <w:proofErr w:type="gramStart"/>
            <w:r>
              <w:t>ВО</w:t>
            </w:r>
            <w:proofErr w:type="gramEnd"/>
            <w:r>
              <w:t xml:space="preserve"> "Сибирский федеральный университет" (ИФиЯК СФУ), город Красноярск</w:t>
            </w:r>
          </w:p>
        </w:tc>
      </w:tr>
      <w:tr w:rsidR="009E498C">
        <w:tc>
          <w:tcPr>
            <w:tcW w:w="5532" w:type="dxa"/>
            <w:tcBorders>
              <w:left w:val="single" w:sz="4" w:space="0" w:color="auto"/>
              <w:right w:val="nil"/>
            </w:tcBorders>
          </w:tcPr>
          <w:p w:rsidR="009E498C" w:rsidRDefault="009E498C">
            <w:pPr>
              <w:pStyle w:val="ConsPlusNormal"/>
            </w:pPr>
            <w:r>
              <w:t>Директор</w:t>
            </w:r>
          </w:p>
        </w:tc>
        <w:tc>
          <w:tcPr>
            <w:tcW w:w="3539" w:type="dxa"/>
            <w:tcBorders>
              <w:left w:val="nil"/>
              <w:right w:val="single" w:sz="4" w:space="0" w:color="auto"/>
            </w:tcBorders>
          </w:tcPr>
          <w:p w:rsidR="009E498C" w:rsidRDefault="009E498C">
            <w:pPr>
              <w:pStyle w:val="ConsPlusNormal"/>
              <w:jc w:val="right"/>
            </w:pPr>
            <w:r>
              <w:t>Куликова Людмила Викторовна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9E498C" w:rsidRDefault="009E4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9E498C">
        <w:tc>
          <w:tcPr>
            <w:tcW w:w="454" w:type="dxa"/>
          </w:tcPr>
          <w:p w:rsidR="009E498C" w:rsidRDefault="009E498C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8617" w:type="dxa"/>
          </w:tcPr>
          <w:p w:rsidR="009E498C" w:rsidRDefault="009E498C">
            <w:pPr>
              <w:pStyle w:val="ConsPlusNormal"/>
            </w:pPr>
            <w:r>
              <w:t>Некоммерческое партнерство "Национальная лига переводчиков" (НЛП), город Москва</w:t>
            </w:r>
          </w:p>
        </w:tc>
      </w:tr>
      <w:tr w:rsidR="009E498C">
        <w:tc>
          <w:tcPr>
            <w:tcW w:w="454" w:type="dxa"/>
          </w:tcPr>
          <w:p w:rsidR="009E498C" w:rsidRDefault="009E498C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9E498C" w:rsidRDefault="009E498C">
            <w:pPr>
              <w:pStyle w:val="ConsPlusNormal"/>
            </w:pPr>
            <w:r>
              <w:t>ООО "АКМ-Вест", город Москва</w:t>
            </w:r>
          </w:p>
        </w:tc>
      </w:tr>
      <w:tr w:rsidR="009E498C">
        <w:tc>
          <w:tcPr>
            <w:tcW w:w="454" w:type="dxa"/>
          </w:tcPr>
          <w:p w:rsidR="009E498C" w:rsidRDefault="009E498C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9E498C" w:rsidRDefault="009E498C">
            <w:pPr>
              <w:pStyle w:val="ConsPlusNormal"/>
            </w:pPr>
            <w:r>
              <w:t>ООО "БП "НэоТран", город Красноярск</w:t>
            </w:r>
          </w:p>
        </w:tc>
      </w:tr>
      <w:tr w:rsidR="009E498C">
        <w:tc>
          <w:tcPr>
            <w:tcW w:w="454" w:type="dxa"/>
          </w:tcPr>
          <w:p w:rsidR="009E498C" w:rsidRDefault="009E498C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9E498C" w:rsidRDefault="009E498C">
            <w:pPr>
              <w:pStyle w:val="ConsPlusNormal"/>
            </w:pPr>
            <w:r>
              <w:t>ООО ПК "Янус", город Москва</w:t>
            </w:r>
          </w:p>
        </w:tc>
      </w:tr>
      <w:tr w:rsidR="009E498C">
        <w:tc>
          <w:tcPr>
            <w:tcW w:w="454" w:type="dxa"/>
          </w:tcPr>
          <w:p w:rsidR="009E498C" w:rsidRDefault="009E498C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9E498C" w:rsidRDefault="009E498C">
            <w:pPr>
              <w:pStyle w:val="ConsPlusNormal"/>
            </w:pPr>
            <w:r>
              <w:t>ООО "РуФилмс", город Москва</w:t>
            </w:r>
          </w:p>
        </w:tc>
      </w:tr>
      <w:tr w:rsidR="009E498C">
        <w:tc>
          <w:tcPr>
            <w:tcW w:w="454" w:type="dxa"/>
          </w:tcPr>
          <w:p w:rsidR="009E498C" w:rsidRDefault="009E498C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9E498C" w:rsidRDefault="009E498C">
            <w:pPr>
              <w:pStyle w:val="ConsPlusNormal"/>
            </w:pPr>
            <w:r>
              <w:t>Союз "Центрально-Сибирская торгово-промышленная палата", город Красноярск</w:t>
            </w:r>
          </w:p>
        </w:tc>
      </w:tr>
    </w:tbl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ind w:firstLine="540"/>
        <w:jc w:val="both"/>
      </w:pPr>
      <w:r>
        <w:t>--------------------------------</w:t>
      </w:r>
    </w:p>
    <w:p w:rsidR="009E498C" w:rsidRDefault="009E498C">
      <w:pPr>
        <w:pStyle w:val="ConsPlusNormal"/>
        <w:spacing w:before="220"/>
        <w:ind w:firstLine="540"/>
        <w:jc w:val="both"/>
      </w:pPr>
      <w:bookmarkStart w:id="1" w:name="P1110"/>
      <w:bookmarkEnd w:id="1"/>
      <w:r>
        <w:t xml:space="preserve">&lt;1&gt;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E498C" w:rsidRDefault="009E498C">
      <w:pPr>
        <w:pStyle w:val="ConsPlusNormal"/>
        <w:spacing w:before="220"/>
        <w:ind w:firstLine="540"/>
        <w:jc w:val="both"/>
      </w:pPr>
      <w:bookmarkStart w:id="2" w:name="P1111"/>
      <w:bookmarkEnd w:id="2"/>
      <w:r>
        <w:t xml:space="preserve">&lt;2&gt;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E498C" w:rsidRDefault="009E498C">
      <w:pPr>
        <w:pStyle w:val="ConsPlusNormal"/>
        <w:spacing w:before="220"/>
        <w:ind w:firstLine="540"/>
        <w:jc w:val="both"/>
      </w:pPr>
      <w:bookmarkStart w:id="3" w:name="P1112"/>
      <w:bookmarkEnd w:id="3"/>
      <w:r>
        <w:t xml:space="preserve">&lt;3&gt; Единый квалификационный </w:t>
      </w:r>
      <w:hyperlink r:id="rId45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9E498C" w:rsidRDefault="009E498C">
      <w:pPr>
        <w:pStyle w:val="ConsPlusNormal"/>
        <w:spacing w:before="220"/>
        <w:ind w:firstLine="540"/>
        <w:jc w:val="both"/>
      </w:pPr>
      <w:bookmarkStart w:id="4" w:name="P1113"/>
      <w:bookmarkEnd w:id="4"/>
      <w:r>
        <w:t xml:space="preserve">&lt;4&gt;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9E498C" w:rsidRDefault="009E498C">
      <w:pPr>
        <w:pStyle w:val="ConsPlusNormal"/>
        <w:spacing w:before="220"/>
        <w:ind w:firstLine="540"/>
        <w:jc w:val="both"/>
      </w:pPr>
      <w:bookmarkStart w:id="5" w:name="P1114"/>
      <w:bookmarkEnd w:id="5"/>
      <w:r>
        <w:t xml:space="preserve">&lt;5&gt;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jc w:val="both"/>
      </w:pPr>
    </w:p>
    <w:p w:rsidR="009E498C" w:rsidRDefault="009E4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9E498C">
      <w:bookmarkStart w:id="6" w:name="_GoBack"/>
      <w:bookmarkEnd w:id="6"/>
    </w:p>
    <w:sectPr w:rsidR="00BC342B" w:rsidSect="00B6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C"/>
    <w:rsid w:val="00247FA2"/>
    <w:rsid w:val="007022C8"/>
    <w:rsid w:val="007D24A0"/>
    <w:rsid w:val="00805EB6"/>
    <w:rsid w:val="009A2DF8"/>
    <w:rsid w:val="009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4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4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4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4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97CC10E3D999BC0BDDC948A2F3EB93CD995E93631D5583C77E229EDB7F9CA7080E816A55A986298C6530F7E2D65761197704F67E5C890Ff6O3N" TargetMode="External"/><Relationship Id="rId18" Type="http://schemas.openxmlformats.org/officeDocument/2006/relationships/hyperlink" Target="consultantplus://offline/ref=A797CC10E3D999BC0BDDC948A2F3EB93C796559162170889CF272E9CDC70C3A20F1F816955B2842E9A6C64A4fAO7N" TargetMode="External"/><Relationship Id="rId26" Type="http://schemas.openxmlformats.org/officeDocument/2006/relationships/hyperlink" Target="consultantplus://offline/ref=A797CC10E3D999BC0BDDC948A2F3EB93CF92539F631A5583C77E229EDB7F9CA7080E816A55AC8428846530F7E2D65761197704F67E5C890Ff6O3N" TargetMode="External"/><Relationship Id="rId39" Type="http://schemas.openxmlformats.org/officeDocument/2006/relationships/hyperlink" Target="consultantplus://offline/ref=A797CC10E3D999BC0BDDC948A2F3EB93CF92539F631A5583C77E229EDB7F9CA7080E816A55AB8421846530F7E2D65761197704F67E5C890Ff6O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97CC10E3D999BC0BDDC948A2F3EB93CC9054946A1C5583C77E229EDB7F9CA71A0ED96657AC9A29837066A6A4f8O2N" TargetMode="External"/><Relationship Id="rId34" Type="http://schemas.openxmlformats.org/officeDocument/2006/relationships/hyperlink" Target="consultantplus://offline/ref=A797CC10E3D999BC0BDDC948A2F3EB93C796559162170889CF272E9CDC70C3A20F1F816955B2842E9A6C64A4fAO7N" TargetMode="External"/><Relationship Id="rId42" Type="http://schemas.openxmlformats.org/officeDocument/2006/relationships/hyperlink" Target="consultantplus://offline/ref=A797CC10E3D999BC0BDDC948A2F3EB93CC9054946A1C5583C77E229EDB7F9CA7080E816A55AF8521826530F7E2D65761197704F67E5C890Ff6O3N" TargetMode="External"/><Relationship Id="rId47" Type="http://schemas.openxmlformats.org/officeDocument/2006/relationships/hyperlink" Target="consultantplus://offline/ref=A797CC10E3D999BC0BDDC948A2F3EB93CC9054946A1C5583C77E229EDB7F9CA71A0ED96657AC9A29837066A6A4f8O2N" TargetMode="External"/><Relationship Id="rId7" Type="http://schemas.openxmlformats.org/officeDocument/2006/relationships/hyperlink" Target="consultantplus://offline/ref=A797CC10E3D999BC0BDDC948A2F3EB93CD995095691B5583C77E229EDB7F9CA7080E816A55AC862C866530F7E2D65761197704F67E5C890Ff6O3N" TargetMode="External"/><Relationship Id="rId12" Type="http://schemas.openxmlformats.org/officeDocument/2006/relationships/hyperlink" Target="consultantplus://offline/ref=A797CC10E3D999BC0BDDC948A2F3EB93CD995E93631D5583C77E229EDB7F9CA7080E816A55A88D2E8C6530F7E2D65761197704F67E5C890Ff6O3N" TargetMode="External"/><Relationship Id="rId17" Type="http://schemas.openxmlformats.org/officeDocument/2006/relationships/hyperlink" Target="consultantplus://offline/ref=A797CC10E3D999BC0BDDC948A2F3EB93CD995095691B5583C77E229EDB7F9CA7080E816A55AC822B876530F7E2D65761197704F67E5C890Ff6O3N" TargetMode="External"/><Relationship Id="rId25" Type="http://schemas.openxmlformats.org/officeDocument/2006/relationships/hyperlink" Target="consultantplus://offline/ref=A797CC10E3D999BC0BDDC948A2F3EB93C796559162170889CF272E9CDC70C3A20F1F816955B2842E9A6C64A4fAO7N" TargetMode="External"/><Relationship Id="rId33" Type="http://schemas.openxmlformats.org/officeDocument/2006/relationships/hyperlink" Target="consultantplus://offline/ref=A797CC10E3D999BC0BDDC948A2F3EB93CD995095691B5583C77E229EDB7F9CA7080E816A55AC862C866530F7E2D65761197704F67E5C890Ff6O3N" TargetMode="External"/><Relationship Id="rId38" Type="http://schemas.openxmlformats.org/officeDocument/2006/relationships/hyperlink" Target="consultantplus://offline/ref=A797CC10E3D999BC0BDDC948A2F3EB93CF92539F631A5583C77E229EDB7F9CA7080E816A55AB842E836530F7E2D65761197704F67E5C890Ff6O3N" TargetMode="External"/><Relationship Id="rId46" Type="http://schemas.openxmlformats.org/officeDocument/2006/relationships/hyperlink" Target="consultantplus://offline/ref=A797CC10E3D999BC0BDDC948A2F3EB93CF92539F631A5583C77E229EDB7F9CA7080E816A55AC8428846530F7E2D65761197704F67E5C890Ff6O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97CC10E3D999BC0BDDC948A2F3EB93CD995095691B5583C77E229EDB7F9CA71A0ED96657AC9A29837066A6A4f8O2N" TargetMode="External"/><Relationship Id="rId20" Type="http://schemas.openxmlformats.org/officeDocument/2006/relationships/hyperlink" Target="consultantplus://offline/ref=A797CC10E3D999BC0BDDC948A2F3EB93CF92539F631A5583C77E229EDB7F9CA7080E816A55AA8D2D846530F7E2D65761197704F67E5C890Ff6O3N" TargetMode="External"/><Relationship Id="rId29" Type="http://schemas.openxmlformats.org/officeDocument/2006/relationships/hyperlink" Target="consultantplus://offline/ref=A797CC10E3D999BC0BDDC948A2F3EB93CF92539F631A5583C77E229EDB7F9CA7080E816A55AA8D2D866530F7E2D65761197704F67E5C890Ff6O3N" TargetMode="External"/><Relationship Id="rId41" Type="http://schemas.openxmlformats.org/officeDocument/2006/relationships/hyperlink" Target="consultantplus://offline/ref=A797CC10E3D999BC0BDDC948A2F3EB93CC9054946A1C5583C77E229EDB7F9CA71A0ED96657AC9A29837066A6A4f8O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7CC10E3D999BC0BDDC948A2F3EB93CD905493681C5583C77E229EDB7F9CA7080E81625EF8D56DD16366A6B8835D7D1B6906fFO0N" TargetMode="External"/><Relationship Id="rId11" Type="http://schemas.openxmlformats.org/officeDocument/2006/relationships/hyperlink" Target="consultantplus://offline/ref=A797CC10E3D999BC0BDDC948A2F3EB93CD995E93631D5583C77E229EDB7F9CA7080E816A55A88028826530F7E2D65761197704F67E5C890Ff6O3N" TargetMode="External"/><Relationship Id="rId24" Type="http://schemas.openxmlformats.org/officeDocument/2006/relationships/hyperlink" Target="consultantplus://offline/ref=A797CC10E3D999BC0BDDC948A2F3EB93CD995095691B5583C77E229EDB7F9CA7080E816A55AC822B876530F7E2D65761197704F67E5C890Ff6O3N" TargetMode="External"/><Relationship Id="rId32" Type="http://schemas.openxmlformats.org/officeDocument/2006/relationships/hyperlink" Target="consultantplus://offline/ref=A797CC10E3D999BC0BDDC948A2F3EB93CD995095691B5583C77E229EDB7F9CA71A0ED96657AC9A29837066A6A4f8O2N" TargetMode="External"/><Relationship Id="rId37" Type="http://schemas.openxmlformats.org/officeDocument/2006/relationships/hyperlink" Target="consultantplus://offline/ref=A797CC10E3D999BC0BDDC948A2F3EB93CF92539F631A5583C77E229EDB7F9CA7080E816A55AB842E826530F7E2D65761197704F67E5C890Ff6O3N" TargetMode="External"/><Relationship Id="rId40" Type="http://schemas.openxmlformats.org/officeDocument/2006/relationships/hyperlink" Target="consultantplus://offline/ref=A797CC10E3D999BC0BDDC948A2F3EB93CF92539F631A5583C77E229EDB7F9CA7080E816A55AB8528806530F7E2D65761197704F67E5C890Ff6O3N" TargetMode="External"/><Relationship Id="rId45" Type="http://schemas.openxmlformats.org/officeDocument/2006/relationships/hyperlink" Target="consultantplus://offline/ref=A797CC10E3D999BC0BDDC948A2F3EB93C796559162170889CF272E9CDC70C3A20F1F816955B2842E9A6C64A4fAO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797CC10E3D999BC0BDDC948A2F3EB93CD995E93631D5583C77E229EDB7F9CA71A0ED96657AC9A29837066A6A4f8O2N" TargetMode="External"/><Relationship Id="rId23" Type="http://schemas.openxmlformats.org/officeDocument/2006/relationships/hyperlink" Target="consultantplus://offline/ref=A797CC10E3D999BC0BDDC948A2F3EB93CD995095691B5583C77E229EDB7F9CA71A0ED96657AC9A29837066A6A4f8O2N" TargetMode="External"/><Relationship Id="rId28" Type="http://schemas.openxmlformats.org/officeDocument/2006/relationships/hyperlink" Target="consultantplus://offline/ref=A797CC10E3D999BC0BDDC948A2F3EB93CF92539F631A5583C77E229EDB7F9CA7080E816A55AB8329866530F7E2D65761197704F67E5C890Ff6O3N" TargetMode="External"/><Relationship Id="rId36" Type="http://schemas.openxmlformats.org/officeDocument/2006/relationships/hyperlink" Target="consultantplus://offline/ref=A797CC10E3D999BC0BDDC948A2F3EB93CF92539F631A5583C77E229EDB7F9CA7080E816A55AB842E876530F7E2D65761197704F67E5C890Ff6O3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797CC10E3D999BC0BDDC948A2F3EB93CD995095691B5583C77E229EDB7F9CA71A0ED96657AC9A29837066A6A4f8O2N" TargetMode="External"/><Relationship Id="rId19" Type="http://schemas.openxmlformats.org/officeDocument/2006/relationships/hyperlink" Target="consultantplus://offline/ref=A797CC10E3D999BC0BDDC948A2F3EB93CF92539F631A5583C77E229EDB7F9CA7080E816A55AC8428846530F7E2D65761197704F67E5C890Ff6O3N" TargetMode="External"/><Relationship Id="rId31" Type="http://schemas.openxmlformats.org/officeDocument/2006/relationships/hyperlink" Target="consultantplus://offline/ref=A797CC10E3D999BC0BDDC948A2F3EB93CC9054946A1C5583C77E229EDB7F9CA7080E816A55AF8521826530F7E2D65761197704F67E5C890Ff6O3N" TargetMode="External"/><Relationship Id="rId44" Type="http://schemas.openxmlformats.org/officeDocument/2006/relationships/hyperlink" Target="consultantplus://offline/ref=A797CC10E3D999BC0BDDC948A2F3EB93CD995E93631D5583C77E229EDB7F9CA71A0ED96657AC9A29837066A6A4f8O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CC10E3D999BC0BDDC948A2F3EB93CD995095691B5583C77E229EDB7F9CA71A0ED96657AC9A29837066A6A4f8O2N" TargetMode="External"/><Relationship Id="rId14" Type="http://schemas.openxmlformats.org/officeDocument/2006/relationships/hyperlink" Target="consultantplus://offline/ref=A797CC10E3D999BC0BDDC948A2F3EB93CD995E93631D5583C77E229EDB7F9CA7080E816A55AA8529876530F7E2D65761197704F67E5C890Ff6O3N" TargetMode="External"/><Relationship Id="rId22" Type="http://schemas.openxmlformats.org/officeDocument/2006/relationships/hyperlink" Target="consultantplus://offline/ref=A797CC10E3D999BC0BDDC948A2F3EB93CC9054946A1C5583C77E229EDB7F9CA7080E816A55AF8521826530F7E2D65761197704F67E5C890Ff6O3N" TargetMode="External"/><Relationship Id="rId27" Type="http://schemas.openxmlformats.org/officeDocument/2006/relationships/hyperlink" Target="consultantplus://offline/ref=A797CC10E3D999BC0BDDC948A2F3EB93CF92539F631A5583C77E229EDB7F9CA7080E816A55AA8D2D846530F7E2D65761197704F67E5C890Ff6O3N" TargetMode="External"/><Relationship Id="rId30" Type="http://schemas.openxmlformats.org/officeDocument/2006/relationships/hyperlink" Target="consultantplus://offline/ref=A797CC10E3D999BC0BDDC948A2F3EB93CC9054946A1C5583C77E229EDB7F9CA71A0ED96657AC9A29837066A6A4f8O2N" TargetMode="External"/><Relationship Id="rId35" Type="http://schemas.openxmlformats.org/officeDocument/2006/relationships/hyperlink" Target="consultantplus://offline/ref=A797CC10E3D999BC0BDDC948A2F3EB93CF92539F631A5583C77E229EDB7F9CA7080E816A55AC8428846530F7E2D65761197704F67E5C890Ff6O3N" TargetMode="External"/><Relationship Id="rId43" Type="http://schemas.openxmlformats.org/officeDocument/2006/relationships/hyperlink" Target="consultantplus://offline/ref=A797CC10E3D999BC0BDDC948A2F3EB93CD995095691B5583C77E229EDB7F9CA71A0ED96657AC9A29837066A6A4f8O2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797CC10E3D999BC0BDDC948A2F3EB93CD995095691B5583C77E229EDB7F9CA7080E816A55AC822B876530F7E2D65761197704F67E5C890Ff6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6838</Words>
  <Characters>38980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2021-07-20T13:14:00Z</dcterms:created>
  <dcterms:modified xsi:type="dcterms:W3CDTF">2021-07-20T13:15:00Z</dcterms:modified>
</cp:coreProperties>
</file>